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shd w:val="clear" w:color="auto" w:fill="EFEFFF"/>
        <w:tblLook w:val="01E0" w:firstRow="1" w:lastRow="1" w:firstColumn="1" w:lastColumn="1" w:noHBand="0" w:noVBand="0"/>
      </w:tblPr>
      <w:tblGrid>
        <w:gridCol w:w="2748"/>
        <w:gridCol w:w="235"/>
        <w:gridCol w:w="8033"/>
      </w:tblGrid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Meeting Title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FB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VEMA IHE Caucus Board Meeting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Date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615673" w:rsidP="008C47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8C47F4">
              <w:rPr>
                <w:rFonts w:ascii="Verdana" w:hAnsi="Verdana"/>
                <w:sz w:val="20"/>
                <w:szCs w:val="20"/>
              </w:rPr>
              <w:t>6</w:t>
            </w:r>
            <w:r w:rsidR="00A50B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47F4">
              <w:rPr>
                <w:rFonts w:ascii="Verdana" w:hAnsi="Verdana"/>
                <w:sz w:val="20"/>
                <w:szCs w:val="20"/>
              </w:rPr>
              <w:t>February</w:t>
            </w:r>
            <w:r w:rsidR="00A50BB9">
              <w:rPr>
                <w:rFonts w:ascii="Verdana" w:hAnsi="Verdana"/>
                <w:sz w:val="20"/>
                <w:szCs w:val="20"/>
              </w:rPr>
              <w:t xml:space="preserve"> 201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Time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B35B59" w:rsidP="008D27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8D2775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466CC9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8D2775">
              <w:rPr>
                <w:rFonts w:ascii="Verdana" w:hAnsi="Verdana"/>
                <w:sz w:val="20"/>
                <w:szCs w:val="20"/>
              </w:rPr>
              <w:t xml:space="preserve">09  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466CC9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</w:tr>
      <w:tr w:rsidR="00BB0DFA" w:rsidRPr="00160D35" w:rsidTr="005946CA">
        <w:tc>
          <w:tcPr>
            <w:tcW w:w="2748" w:type="dxa"/>
            <w:shd w:val="clear" w:color="auto" w:fill="EFEFFF"/>
          </w:tcPr>
          <w:p w:rsidR="00BB0DFA" w:rsidRPr="00160D35" w:rsidRDefault="00BB0DFA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Place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BB0DFA" w:rsidRPr="00160D35" w:rsidRDefault="00BB0DF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0D35FB" w:rsidRPr="001A29B0" w:rsidRDefault="003D0D2D" w:rsidP="001A29B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D2D">
              <w:rPr>
                <w:rFonts w:ascii="Verdana" w:hAnsi="Verdana"/>
                <w:b/>
                <w:sz w:val="20"/>
                <w:szCs w:val="20"/>
              </w:rPr>
              <w:t>Conference Call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5B607A" w:rsidP="00F02FAF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C</w:t>
            </w:r>
            <w:r w:rsidR="004F6929"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 xml:space="preserve">hair 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3D0D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Zachary Pope</w:t>
            </w:r>
            <w:r w:rsidR="009E3ECD">
              <w:rPr>
                <w:rFonts w:ascii="Verdana" w:hAnsi="Verdana"/>
                <w:sz w:val="20"/>
                <w:szCs w:val="20"/>
              </w:rPr>
              <w:t xml:space="preserve"> was unavailable.</w:t>
            </w: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857080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On the Call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 w:firstRow="1" w:lastRow="1" w:firstColumn="1" w:lastColumn="1" w:noHBand="0" w:noVBand="0"/>
            </w:tblPr>
            <w:tblGrid>
              <w:gridCol w:w="1192"/>
              <w:gridCol w:w="4361"/>
            </w:tblGrid>
            <w:tr w:rsidR="00BB0DFA" w:rsidRPr="00160D35" w:rsidTr="00160D35">
              <w:tc>
                <w:tcPr>
                  <w:tcW w:w="1192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Internal:</w:t>
                  </w:r>
                </w:p>
              </w:tc>
              <w:tc>
                <w:tcPr>
                  <w:tcW w:w="4361" w:type="dxa"/>
                </w:tcPr>
                <w:p w:rsidR="00BB0DFA" w:rsidRPr="00160D35" w:rsidRDefault="00466CC9" w:rsidP="00D2795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Adam Crowe, Pete Sommer, Brittany Schaal, Will Flagler, </w:t>
                  </w:r>
                  <w:r w:rsidR="00546B8D">
                    <w:rPr>
                      <w:rFonts w:ascii="Verdana" w:hAnsi="Verdana"/>
                      <w:sz w:val="20"/>
                      <w:szCs w:val="20"/>
                    </w:rPr>
                    <w:t>Jim Keck</w:t>
                  </w:r>
                </w:p>
              </w:tc>
            </w:tr>
            <w:tr w:rsidR="00BB0DFA" w:rsidRPr="00160D35" w:rsidTr="00160D35">
              <w:tc>
                <w:tcPr>
                  <w:tcW w:w="1192" w:type="dxa"/>
                  <w:tcMar>
                    <w:left w:w="115" w:type="dxa"/>
                    <w:right w:w="43" w:type="dxa"/>
                  </w:tcMar>
                </w:tcPr>
                <w:p w:rsidR="00BB0DFA" w:rsidRPr="00160D35" w:rsidRDefault="00BB0DFA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External:</w:t>
                  </w:r>
                </w:p>
              </w:tc>
              <w:tc>
                <w:tcPr>
                  <w:tcW w:w="4361" w:type="dxa"/>
                </w:tcPr>
                <w:p w:rsidR="00BB0DFA" w:rsidRPr="00160D35" w:rsidRDefault="00BB0DF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B0DFA" w:rsidRPr="00160D35" w:rsidRDefault="00BB0D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6929" w:rsidRPr="00160D35" w:rsidTr="005946CA">
        <w:tc>
          <w:tcPr>
            <w:tcW w:w="2748" w:type="dxa"/>
            <w:shd w:val="clear" w:color="auto" w:fill="EFEFFF"/>
          </w:tcPr>
          <w:p w:rsidR="004F6929" w:rsidRPr="00160D35" w:rsidRDefault="004F6929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Minutes Submitted By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4F6929" w:rsidRPr="00160D35" w:rsidRDefault="004F692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4F6929" w:rsidRPr="00160D35" w:rsidRDefault="009B1274" w:rsidP="003D0D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Brittany Schaal</w:t>
            </w:r>
          </w:p>
        </w:tc>
      </w:tr>
      <w:tr w:rsidR="00BE257E" w:rsidRPr="00160D35" w:rsidTr="005946CA">
        <w:tc>
          <w:tcPr>
            <w:tcW w:w="2748" w:type="dxa"/>
            <w:shd w:val="clear" w:color="auto" w:fill="EFEFFF"/>
          </w:tcPr>
          <w:p w:rsidR="00BE257E" w:rsidRPr="00160D35" w:rsidRDefault="00BE257E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Minutes Submitted On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BE257E" w:rsidRPr="00160D35" w:rsidRDefault="00BE257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p w:rsidR="00BE257E" w:rsidRPr="003D0D2D" w:rsidRDefault="00BE257E" w:rsidP="000D35FB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5548C" w:rsidRPr="00160D35" w:rsidTr="005946CA">
        <w:tc>
          <w:tcPr>
            <w:tcW w:w="2748" w:type="dxa"/>
            <w:shd w:val="clear" w:color="auto" w:fill="EFEFFF"/>
          </w:tcPr>
          <w:p w:rsidR="0065548C" w:rsidRPr="00160D35" w:rsidRDefault="0065548C">
            <w:pPr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Next Meeting</w:t>
            </w:r>
          </w:p>
        </w:tc>
        <w:tc>
          <w:tcPr>
            <w:tcW w:w="235" w:type="dxa"/>
            <w:shd w:val="clear" w:color="auto" w:fill="EFEFFF"/>
            <w:tcMar>
              <w:left w:w="0" w:type="dxa"/>
              <w:right w:w="0" w:type="dxa"/>
            </w:tcMar>
          </w:tcPr>
          <w:p w:rsidR="0065548C" w:rsidRPr="00160D35" w:rsidRDefault="0065548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33" w:type="dxa"/>
            <w:shd w:val="clear" w:color="auto" w:fill="EFEFFF"/>
          </w:tcPr>
          <w:tbl>
            <w:tblPr>
              <w:tblW w:w="0" w:type="auto"/>
              <w:tblBorders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  <w:insideH w:val="single" w:sz="4" w:space="0" w:color="EAEAEA"/>
              </w:tblBorders>
              <w:tblLook w:val="01E0" w:firstRow="1" w:lastRow="1" w:firstColumn="1" w:lastColumn="1" w:noHBand="0" w:noVBand="0"/>
            </w:tblPr>
            <w:tblGrid>
              <w:gridCol w:w="1182"/>
              <w:gridCol w:w="4258"/>
            </w:tblGrid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8E64F2" w:rsidP="00BC288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Wednesday, March 19, 2014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8E64F2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TBD</w:t>
                  </w:r>
                  <w:bookmarkStart w:id="0" w:name="_GoBack"/>
                  <w:bookmarkEnd w:id="0"/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65548C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Place: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8E64F2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VEMA Symposium</w:t>
                  </w:r>
                </w:p>
              </w:tc>
            </w:tr>
            <w:tr w:rsidR="0065548C" w:rsidRPr="00160D35" w:rsidTr="00FB7576">
              <w:tc>
                <w:tcPr>
                  <w:tcW w:w="1182" w:type="dxa"/>
                  <w:tcMar>
                    <w:left w:w="115" w:type="dxa"/>
                    <w:right w:w="43" w:type="dxa"/>
                  </w:tcMar>
                </w:tcPr>
                <w:p w:rsidR="0065548C" w:rsidRPr="00160D35" w:rsidRDefault="004D41E9" w:rsidP="001877B5">
                  <w:pPr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</w:pPr>
                  <w:r w:rsidRPr="00160D35">
                    <w:rPr>
                      <w:rFonts w:ascii="Verdana" w:hAnsi="Verdana"/>
                      <w:b/>
                      <w:bCs/>
                      <w:color w:val="993300"/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4258" w:type="dxa"/>
                </w:tcPr>
                <w:p w:rsidR="0065548C" w:rsidRPr="00160D35" w:rsidRDefault="008E64F2" w:rsidP="001877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Zac Pope</w:t>
                  </w:r>
                </w:p>
              </w:tc>
            </w:tr>
          </w:tbl>
          <w:p w:rsidR="0065548C" w:rsidRPr="00160D35" w:rsidRDefault="006554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F6929" w:rsidRDefault="004F6929">
      <w:pPr>
        <w:rPr>
          <w:rFonts w:ascii="Verdana" w:hAnsi="Verdana"/>
          <w:sz w:val="20"/>
          <w:szCs w:val="20"/>
        </w:rPr>
      </w:pPr>
    </w:p>
    <w:p w:rsidR="003D0D2D" w:rsidRDefault="003D0D2D">
      <w:pPr>
        <w:rPr>
          <w:rFonts w:ascii="Verdana" w:hAnsi="Verdana"/>
          <w:sz w:val="20"/>
          <w:szCs w:val="20"/>
        </w:rPr>
      </w:pPr>
    </w:p>
    <w:p w:rsidR="003D0D2D" w:rsidRDefault="003D0D2D">
      <w:pPr>
        <w:rPr>
          <w:rFonts w:ascii="Verdana" w:hAnsi="Verdana"/>
          <w:b/>
          <w:sz w:val="20"/>
          <w:szCs w:val="20"/>
        </w:rPr>
      </w:pPr>
      <w:r w:rsidRPr="003D0D2D">
        <w:rPr>
          <w:rFonts w:ascii="Verdana" w:hAnsi="Verdana"/>
          <w:b/>
          <w:sz w:val="20"/>
          <w:szCs w:val="20"/>
        </w:rPr>
        <w:t>Agenda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90"/>
        <w:gridCol w:w="6390"/>
      </w:tblGrid>
      <w:tr w:rsidR="003D0D2D" w:rsidRPr="00160D35" w:rsidTr="00D174EC">
        <w:trPr>
          <w:trHeight w:val="261"/>
        </w:trPr>
        <w:tc>
          <w:tcPr>
            <w:tcW w:w="828" w:type="dxa"/>
            <w:shd w:val="clear" w:color="auto" w:fill="FFFF99"/>
          </w:tcPr>
          <w:p w:rsidR="003D0D2D" w:rsidRPr="00160D35" w:rsidRDefault="003D0D2D" w:rsidP="00431F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60D35"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690" w:type="dxa"/>
            <w:shd w:val="clear" w:color="auto" w:fill="FFFF99"/>
          </w:tcPr>
          <w:p w:rsidR="003D0D2D" w:rsidRPr="00160D35" w:rsidRDefault="003D0D2D" w:rsidP="00431F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6390" w:type="dxa"/>
            <w:shd w:val="clear" w:color="auto" w:fill="FFFF99"/>
          </w:tcPr>
          <w:p w:rsidR="003D0D2D" w:rsidRDefault="00CD6DEC" w:rsidP="00431F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Discussion</w:t>
            </w:r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Pr="00160D35" w:rsidRDefault="008C47F4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60D3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8C47F4" w:rsidRPr="003D0D2D" w:rsidRDefault="008C47F4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D2D">
              <w:rPr>
                <w:rFonts w:ascii="Verdana" w:hAnsi="Verdana"/>
                <w:b/>
                <w:sz w:val="20"/>
                <w:szCs w:val="20"/>
              </w:rPr>
              <w:t>Welcome</w:t>
            </w:r>
          </w:p>
        </w:tc>
        <w:tc>
          <w:tcPr>
            <w:tcW w:w="6390" w:type="dxa"/>
          </w:tcPr>
          <w:p w:rsidR="008C47F4" w:rsidRDefault="008C47F4" w:rsidP="006F2E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Zachary Pope</w:t>
            </w:r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Pr="00160D35" w:rsidRDefault="008C47F4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:rsidR="008C47F4" w:rsidRDefault="008C47F4" w:rsidP="000943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Minutes</w:t>
            </w:r>
          </w:p>
        </w:tc>
        <w:tc>
          <w:tcPr>
            <w:tcW w:w="6390" w:type="dxa"/>
          </w:tcPr>
          <w:p w:rsidR="008C47F4" w:rsidRDefault="0092544E" w:rsidP="006F2E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minutes were available for review.</w:t>
            </w:r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Pr="00160D35" w:rsidRDefault="008C47F4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:rsidR="008C47F4" w:rsidRPr="003D0D2D" w:rsidRDefault="008C47F4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Committee Reports</w:t>
            </w:r>
          </w:p>
        </w:tc>
        <w:tc>
          <w:tcPr>
            <w:tcW w:w="6390" w:type="dxa"/>
          </w:tcPr>
          <w:p w:rsidR="008C47F4" w:rsidRDefault="008C47F4" w:rsidP="006F2E1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Pr="00160D35" w:rsidRDefault="008C47F4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3690" w:type="dxa"/>
          </w:tcPr>
          <w:p w:rsidR="008C47F4" w:rsidRPr="00466CC9" w:rsidRDefault="008C47F4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66CC9">
              <w:rPr>
                <w:rFonts w:ascii="Verdana" w:hAnsi="Verdana"/>
                <w:sz w:val="20"/>
                <w:szCs w:val="20"/>
              </w:rPr>
              <w:t>Audit</w:t>
            </w:r>
          </w:p>
        </w:tc>
        <w:tc>
          <w:tcPr>
            <w:tcW w:w="6390" w:type="dxa"/>
          </w:tcPr>
          <w:p w:rsidR="008C47F4" w:rsidRDefault="009E3ECD" w:rsidP="006F2E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report.</w:t>
            </w:r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Default="008C47F4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3690" w:type="dxa"/>
          </w:tcPr>
          <w:p w:rsidR="008C47F4" w:rsidRDefault="008C47F4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Awards/Recognition</w:t>
            </w:r>
          </w:p>
        </w:tc>
        <w:tc>
          <w:tcPr>
            <w:tcW w:w="6390" w:type="dxa"/>
          </w:tcPr>
          <w:p w:rsidR="008C47F4" w:rsidRDefault="009E3ECD" w:rsidP="006F2E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 not met but exchanging emails.</w:t>
            </w:r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Default="008C47F4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3690" w:type="dxa"/>
          </w:tcPr>
          <w:p w:rsidR="008C47F4" w:rsidRDefault="008C47F4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Certification</w:t>
            </w:r>
          </w:p>
        </w:tc>
        <w:tc>
          <w:tcPr>
            <w:tcW w:w="6390" w:type="dxa"/>
          </w:tcPr>
          <w:p w:rsidR="008C47F4" w:rsidRDefault="009E3ECD" w:rsidP="006F2E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report.</w:t>
            </w:r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Default="008C47F4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3690" w:type="dxa"/>
          </w:tcPr>
          <w:p w:rsidR="008C47F4" w:rsidRDefault="008C47F4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Constitution/By Laws</w:t>
            </w:r>
          </w:p>
        </w:tc>
        <w:tc>
          <w:tcPr>
            <w:tcW w:w="6390" w:type="dxa"/>
          </w:tcPr>
          <w:p w:rsidR="008C47F4" w:rsidRDefault="009E3ECD" w:rsidP="006F2E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VEMA By Laws are out for consideration.  </w:t>
            </w:r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Default="008C47F4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3690" w:type="dxa"/>
          </w:tcPr>
          <w:p w:rsidR="008C47F4" w:rsidRDefault="008C47F4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Legislative</w:t>
            </w:r>
          </w:p>
        </w:tc>
        <w:tc>
          <w:tcPr>
            <w:tcW w:w="6390" w:type="dxa"/>
          </w:tcPr>
          <w:p w:rsidR="008C47F4" w:rsidRDefault="008D2775" w:rsidP="006F2E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EO 41 will likely be extended.</w:t>
            </w:r>
            <w:r w:rsidR="007D6718">
              <w:rPr>
                <w:rFonts w:ascii="Verdana" w:hAnsi="Verdana"/>
                <w:sz w:val="20"/>
                <w:szCs w:val="20"/>
              </w:rPr>
              <w:t xml:space="preserve">  HB 310 – First Informer Broadcaster; access to station in state emergency area to disseminate news.  </w:t>
            </w:r>
            <w:hyperlink r:id="rId10" w:history="1">
              <w:r w:rsidR="007D6718">
                <w:rPr>
                  <w:rStyle w:val="Hyperlink"/>
                  <w:rFonts w:ascii="Calibri" w:hAnsi="Calibri"/>
                  <w:sz w:val="22"/>
                  <w:szCs w:val="22"/>
                </w:rPr>
                <w:t>http://lis.virginia.gov/cgi-bin/legp604.exe?141+sum+HB310</w:t>
              </w:r>
            </w:hyperlink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Default="008C47F4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3690" w:type="dxa"/>
          </w:tcPr>
          <w:p w:rsidR="008C47F4" w:rsidRDefault="008C47F4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Nominations</w:t>
            </w:r>
          </w:p>
        </w:tc>
        <w:tc>
          <w:tcPr>
            <w:tcW w:w="6390" w:type="dxa"/>
          </w:tcPr>
          <w:p w:rsidR="008C47F4" w:rsidRDefault="008D2775" w:rsidP="00FE18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Adam Crowe for IHE Caucus Chair, Brittany Schaal and Tammy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Waldroup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for Board Representative.</w:t>
            </w:r>
            <w:r w:rsidR="00FE18A9">
              <w:rPr>
                <w:rFonts w:ascii="Verdana" w:hAnsi="Verdana"/>
                <w:sz w:val="20"/>
                <w:szCs w:val="20"/>
              </w:rPr>
              <w:t xml:space="preserve">  If Adam and Brittany are elected that leaves two vacancies</w:t>
            </w:r>
            <w:r w:rsidR="007D6718">
              <w:rPr>
                <w:rFonts w:ascii="Verdana" w:hAnsi="Verdana"/>
                <w:sz w:val="20"/>
                <w:szCs w:val="20"/>
              </w:rPr>
              <w:t xml:space="preserve">.  Will Flagger will review the By Laws.  </w:t>
            </w:r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Default="008C47F4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3690" w:type="dxa"/>
          </w:tcPr>
          <w:p w:rsidR="008C47F4" w:rsidRDefault="008C47F4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Symposium</w:t>
            </w:r>
          </w:p>
        </w:tc>
        <w:tc>
          <w:tcPr>
            <w:tcW w:w="6390" w:type="dxa"/>
          </w:tcPr>
          <w:p w:rsidR="008C47F4" w:rsidRDefault="00FE18A9" w:rsidP="007D67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agenda continues to change.  </w:t>
            </w:r>
            <w:r w:rsidR="00592054">
              <w:rPr>
                <w:rFonts w:ascii="Verdana" w:hAnsi="Verdana"/>
                <w:sz w:val="20"/>
                <w:szCs w:val="20"/>
              </w:rPr>
              <w:t xml:space="preserve">Currently available on line.  The Board will all be in attendance.  </w:t>
            </w:r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Default="008C47F4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</w:t>
            </w:r>
          </w:p>
        </w:tc>
        <w:tc>
          <w:tcPr>
            <w:tcW w:w="3690" w:type="dxa"/>
          </w:tcPr>
          <w:p w:rsidR="008C47F4" w:rsidRDefault="008C47F4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Technology</w:t>
            </w:r>
          </w:p>
        </w:tc>
        <w:tc>
          <w:tcPr>
            <w:tcW w:w="6390" w:type="dxa"/>
          </w:tcPr>
          <w:p w:rsidR="008C47F4" w:rsidRDefault="00592054" w:rsidP="006F2E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update.</w:t>
            </w:r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Default="008C47F4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3.9</w:t>
            </w:r>
          </w:p>
        </w:tc>
        <w:tc>
          <w:tcPr>
            <w:tcW w:w="3690" w:type="dxa"/>
          </w:tcPr>
          <w:p w:rsidR="008C47F4" w:rsidRDefault="008C47F4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Membership/Marketing</w:t>
            </w:r>
          </w:p>
        </w:tc>
        <w:tc>
          <w:tcPr>
            <w:tcW w:w="6390" w:type="dxa"/>
          </w:tcPr>
          <w:p w:rsidR="008C47F4" w:rsidRDefault="007D6718" w:rsidP="008570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Request for $2000 to support the Caucus outside of marketing.  The money was to be used for a Leadership Retreat.  </w:t>
            </w:r>
            <w:r w:rsidR="00857080">
              <w:rPr>
                <w:rFonts w:ascii="Verdana" w:hAnsi="Verdana"/>
                <w:sz w:val="20"/>
                <w:szCs w:val="20"/>
              </w:rPr>
              <w:t xml:space="preserve">A disconnect remains between Leadership, the Caucus </w:t>
            </w:r>
            <w:r w:rsidR="005B7218">
              <w:rPr>
                <w:rFonts w:ascii="Verdana" w:hAnsi="Verdana"/>
                <w:sz w:val="20"/>
                <w:szCs w:val="20"/>
              </w:rPr>
              <w:t xml:space="preserve">and the VEMA Board.  Recommendation not to provide a separate IHE Basket.  </w:t>
            </w:r>
            <w:r w:rsidR="0085708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C47F4" w:rsidRPr="00160D35" w:rsidTr="00D174EC">
        <w:trPr>
          <w:trHeight w:val="278"/>
        </w:trPr>
        <w:tc>
          <w:tcPr>
            <w:tcW w:w="828" w:type="dxa"/>
          </w:tcPr>
          <w:p w:rsidR="008C47F4" w:rsidRDefault="008C47F4" w:rsidP="00466CC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3.10</w:t>
            </w:r>
          </w:p>
        </w:tc>
        <w:tc>
          <w:tcPr>
            <w:tcW w:w="3690" w:type="dxa"/>
          </w:tcPr>
          <w:p w:rsidR="008C47F4" w:rsidRDefault="008C47F4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Scholarship</w:t>
            </w:r>
          </w:p>
        </w:tc>
        <w:tc>
          <w:tcPr>
            <w:tcW w:w="6390" w:type="dxa"/>
          </w:tcPr>
          <w:p w:rsidR="008C47F4" w:rsidRDefault="005B7218" w:rsidP="005B72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Six applicants for the Slayton Scholarship</w:t>
            </w:r>
            <w:r w:rsidR="00CD6DE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CD6DE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Will award 5, $1000 scholarships.  Gordon Barwell and Grace Tressler received no applicants.  Recommendation to change the Grace Tressler scholarship to an award.  </w:t>
            </w:r>
          </w:p>
        </w:tc>
      </w:tr>
      <w:tr w:rsidR="003D0D2D" w:rsidRPr="00160D35" w:rsidTr="00D174EC">
        <w:trPr>
          <w:trHeight w:val="278"/>
        </w:trPr>
        <w:tc>
          <w:tcPr>
            <w:tcW w:w="828" w:type="dxa"/>
          </w:tcPr>
          <w:p w:rsidR="003D0D2D" w:rsidRPr="00160D35" w:rsidRDefault="003D0D2D" w:rsidP="00431FEC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:rsidR="003D0D2D" w:rsidRPr="003D0D2D" w:rsidRDefault="003D0D2D" w:rsidP="00431F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D2D">
              <w:rPr>
                <w:rFonts w:ascii="Verdana" w:hAnsi="Verdana"/>
                <w:b/>
                <w:sz w:val="20"/>
                <w:szCs w:val="20"/>
              </w:rPr>
              <w:t>Old Business</w:t>
            </w:r>
          </w:p>
        </w:tc>
        <w:tc>
          <w:tcPr>
            <w:tcW w:w="6390" w:type="dxa"/>
          </w:tcPr>
          <w:p w:rsidR="003D0D2D" w:rsidRDefault="003D0D2D" w:rsidP="00431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7E9F" w:rsidRPr="00160D35" w:rsidTr="00D174EC">
        <w:trPr>
          <w:trHeight w:val="278"/>
        </w:trPr>
        <w:tc>
          <w:tcPr>
            <w:tcW w:w="828" w:type="dxa"/>
          </w:tcPr>
          <w:p w:rsidR="005B7E9F" w:rsidRDefault="005B7E9F" w:rsidP="001A29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1A29B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5B7E9F" w:rsidRDefault="005B7E9F" w:rsidP="006156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615673">
              <w:rPr>
                <w:rFonts w:ascii="Verdana" w:hAnsi="Verdana"/>
                <w:sz w:val="20"/>
                <w:szCs w:val="20"/>
              </w:rPr>
              <w:t>Webinar Update</w:t>
            </w:r>
          </w:p>
        </w:tc>
        <w:tc>
          <w:tcPr>
            <w:tcW w:w="6390" w:type="dxa"/>
          </w:tcPr>
          <w:p w:rsidR="005B7E9F" w:rsidRDefault="00CD6DEC" w:rsidP="002B2F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Webinars scheduled at this point.   Discussed having one specific for students.</w:t>
            </w:r>
          </w:p>
        </w:tc>
      </w:tr>
      <w:tr w:rsidR="00615673" w:rsidRPr="00160D35" w:rsidTr="00D174EC">
        <w:trPr>
          <w:trHeight w:val="278"/>
        </w:trPr>
        <w:tc>
          <w:tcPr>
            <w:tcW w:w="828" w:type="dxa"/>
          </w:tcPr>
          <w:p w:rsidR="00615673" w:rsidRDefault="00615673" w:rsidP="001A29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3690" w:type="dxa"/>
          </w:tcPr>
          <w:p w:rsidR="00615673" w:rsidRDefault="00615673" w:rsidP="002B2F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Transition Retreat</w:t>
            </w:r>
          </w:p>
        </w:tc>
        <w:tc>
          <w:tcPr>
            <w:tcW w:w="6390" w:type="dxa"/>
          </w:tcPr>
          <w:p w:rsidR="00615673" w:rsidRDefault="00CD6DEC" w:rsidP="002B2F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Sometime in April, get the Board Members, VEMA and VDEM Leadership together to develop a vision for the Caucus.  Plan to host the event at University of Richmond.</w:t>
            </w:r>
          </w:p>
        </w:tc>
      </w:tr>
      <w:tr w:rsidR="005B7E9F" w:rsidRPr="00160D35" w:rsidTr="00D174EC">
        <w:trPr>
          <w:trHeight w:val="278"/>
        </w:trPr>
        <w:tc>
          <w:tcPr>
            <w:tcW w:w="828" w:type="dxa"/>
          </w:tcPr>
          <w:p w:rsidR="005B7E9F" w:rsidRDefault="005B7E9F" w:rsidP="0061567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4.</w:t>
            </w:r>
            <w:r w:rsidR="0061567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5B7E9F" w:rsidRDefault="005B7E9F" w:rsidP="002B2F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Website </w:t>
            </w:r>
          </w:p>
        </w:tc>
        <w:tc>
          <w:tcPr>
            <w:tcW w:w="6390" w:type="dxa"/>
          </w:tcPr>
          <w:p w:rsidR="005B7E9F" w:rsidRDefault="00CD6DEC" w:rsidP="002B2F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Waiting for VEMA to update the website before the information for the Caucus is changed.</w:t>
            </w:r>
          </w:p>
        </w:tc>
      </w:tr>
      <w:tr w:rsidR="00F73238" w:rsidRPr="00160D35" w:rsidTr="00D174EC">
        <w:trPr>
          <w:trHeight w:val="278"/>
        </w:trPr>
        <w:tc>
          <w:tcPr>
            <w:tcW w:w="828" w:type="dxa"/>
          </w:tcPr>
          <w:p w:rsidR="00F73238" w:rsidRDefault="00A512F9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F7323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:rsidR="00F73238" w:rsidRPr="000D35FB" w:rsidRDefault="00F73238" w:rsidP="00B36C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New Business</w:t>
            </w:r>
          </w:p>
        </w:tc>
        <w:tc>
          <w:tcPr>
            <w:tcW w:w="6390" w:type="dxa"/>
          </w:tcPr>
          <w:p w:rsidR="00F73238" w:rsidRDefault="00F73238" w:rsidP="00431F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61E5" w:rsidRPr="00160D35" w:rsidTr="00D174EC">
        <w:trPr>
          <w:trHeight w:val="278"/>
        </w:trPr>
        <w:tc>
          <w:tcPr>
            <w:tcW w:w="828" w:type="dxa"/>
          </w:tcPr>
          <w:p w:rsidR="002361E5" w:rsidRDefault="002361E5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</w:t>
            </w:r>
          </w:p>
        </w:tc>
        <w:tc>
          <w:tcPr>
            <w:tcW w:w="3690" w:type="dxa"/>
          </w:tcPr>
          <w:p w:rsidR="002361E5" w:rsidRPr="002361E5" w:rsidRDefault="008C47F4" w:rsidP="006156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Symposium Agenda</w:t>
            </w:r>
          </w:p>
        </w:tc>
        <w:tc>
          <w:tcPr>
            <w:tcW w:w="6390" w:type="dxa"/>
          </w:tcPr>
          <w:p w:rsidR="002361E5" w:rsidRDefault="009E3ECD" w:rsidP="001A29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Tentatively plan to meet as a Board the morning of Wednesday, March 19</w:t>
            </w:r>
            <w:r w:rsidRPr="009E3ECD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before the symposium opens.</w:t>
            </w:r>
          </w:p>
        </w:tc>
      </w:tr>
      <w:tr w:rsidR="0090651B" w:rsidRPr="00160D35" w:rsidTr="00D174EC">
        <w:trPr>
          <w:trHeight w:val="278"/>
        </w:trPr>
        <w:tc>
          <w:tcPr>
            <w:tcW w:w="828" w:type="dxa"/>
          </w:tcPr>
          <w:p w:rsidR="0090651B" w:rsidRDefault="0090651B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5.2</w:t>
            </w:r>
          </w:p>
        </w:tc>
        <w:tc>
          <w:tcPr>
            <w:tcW w:w="3690" w:type="dxa"/>
          </w:tcPr>
          <w:p w:rsidR="0090651B" w:rsidRDefault="008C47F4" w:rsidP="006156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Election Process</w:t>
            </w:r>
          </w:p>
        </w:tc>
        <w:tc>
          <w:tcPr>
            <w:tcW w:w="6390" w:type="dxa"/>
          </w:tcPr>
          <w:p w:rsidR="0090651B" w:rsidRDefault="009E3ECD" w:rsidP="00431F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Covered during the Nomination</w:t>
            </w:r>
            <w:r w:rsidR="009E2595">
              <w:rPr>
                <w:rFonts w:ascii="Verdana" w:hAnsi="Verdana"/>
                <w:sz w:val="20"/>
                <w:szCs w:val="20"/>
              </w:rPr>
              <w:t xml:space="preserve"> Committee Report.</w:t>
            </w:r>
          </w:p>
        </w:tc>
      </w:tr>
      <w:tr w:rsidR="00EF157C" w:rsidRPr="00160D35" w:rsidTr="00D174EC">
        <w:trPr>
          <w:trHeight w:val="278"/>
        </w:trPr>
        <w:tc>
          <w:tcPr>
            <w:tcW w:w="828" w:type="dxa"/>
          </w:tcPr>
          <w:p w:rsidR="00EF157C" w:rsidRDefault="00EF157C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5.3</w:t>
            </w:r>
          </w:p>
        </w:tc>
        <w:tc>
          <w:tcPr>
            <w:tcW w:w="3690" w:type="dxa"/>
          </w:tcPr>
          <w:p w:rsidR="00EF157C" w:rsidRDefault="006C3064" w:rsidP="006156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Legislative Update</w:t>
            </w:r>
          </w:p>
        </w:tc>
        <w:tc>
          <w:tcPr>
            <w:tcW w:w="6390" w:type="dxa"/>
          </w:tcPr>
          <w:p w:rsidR="00EF157C" w:rsidRDefault="009E2595" w:rsidP="00742F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Covered during the Legislative Committee Report.</w:t>
            </w:r>
          </w:p>
        </w:tc>
      </w:tr>
      <w:tr w:rsidR="009E2595" w:rsidRPr="00160D35" w:rsidTr="00D174EC">
        <w:trPr>
          <w:trHeight w:val="278"/>
        </w:trPr>
        <w:tc>
          <w:tcPr>
            <w:tcW w:w="828" w:type="dxa"/>
          </w:tcPr>
          <w:p w:rsidR="009E2595" w:rsidRDefault="009E2595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5.4</w:t>
            </w:r>
          </w:p>
        </w:tc>
        <w:tc>
          <w:tcPr>
            <w:tcW w:w="3690" w:type="dxa"/>
          </w:tcPr>
          <w:p w:rsidR="009E2595" w:rsidRDefault="009E2595" w:rsidP="006156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Budget Request</w:t>
            </w:r>
          </w:p>
        </w:tc>
        <w:tc>
          <w:tcPr>
            <w:tcW w:w="6390" w:type="dxa"/>
          </w:tcPr>
          <w:p w:rsidR="009E2595" w:rsidRDefault="009E2595" w:rsidP="00742F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Budget Request for next year $4000, $2000 for four webinars, money for the retreat and money for marketing.</w:t>
            </w:r>
          </w:p>
        </w:tc>
      </w:tr>
      <w:tr w:rsidR="00EF157C" w:rsidRPr="00160D35" w:rsidTr="00D174EC">
        <w:trPr>
          <w:trHeight w:val="278"/>
        </w:trPr>
        <w:tc>
          <w:tcPr>
            <w:tcW w:w="828" w:type="dxa"/>
          </w:tcPr>
          <w:p w:rsidR="00EF157C" w:rsidRDefault="00EF157C" w:rsidP="003D0D2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690" w:type="dxa"/>
          </w:tcPr>
          <w:p w:rsidR="00EF157C" w:rsidRPr="00EF157C" w:rsidRDefault="00EF157C" w:rsidP="006156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157C">
              <w:rPr>
                <w:rFonts w:ascii="Verdana" w:hAnsi="Verdana"/>
                <w:b/>
                <w:sz w:val="20"/>
                <w:szCs w:val="20"/>
              </w:rPr>
              <w:t>Closing</w:t>
            </w:r>
          </w:p>
        </w:tc>
        <w:tc>
          <w:tcPr>
            <w:tcW w:w="6390" w:type="dxa"/>
          </w:tcPr>
          <w:p w:rsidR="00EF157C" w:rsidRDefault="00EF157C" w:rsidP="00431F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5AB7" w:rsidRPr="00CC5AB7" w:rsidRDefault="00CC5AB7">
      <w:pPr>
        <w:rPr>
          <w:rFonts w:ascii="Verdana" w:hAnsi="Verdana"/>
          <w:sz w:val="20"/>
          <w:szCs w:val="20"/>
        </w:rPr>
      </w:pPr>
    </w:p>
    <w:sectPr w:rsidR="00CC5AB7" w:rsidRPr="00CC5AB7" w:rsidSect="00A4459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20" w:rsidRDefault="009A3A20">
      <w:r>
        <w:separator/>
      </w:r>
    </w:p>
  </w:endnote>
  <w:endnote w:type="continuationSeparator" w:id="0">
    <w:p w:rsidR="009A3A20" w:rsidRDefault="009A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FB" w:rsidRDefault="000D35FB">
    <w:pPr>
      <w:pStyle w:val="Footer"/>
      <w:pBdr>
        <w:bottom w:val="single" w:sz="6" w:space="1" w:color="auto"/>
      </w:pBdr>
    </w:pPr>
  </w:p>
  <w:p w:rsidR="000D35FB" w:rsidRPr="002D7076" w:rsidRDefault="000D35FB" w:rsidP="00B550FD">
    <w:pPr>
      <w:pStyle w:val="Footer"/>
      <w:jc w:val="center"/>
      <w:rPr>
        <w:rFonts w:ascii="Verdana" w:hAnsi="Verdana"/>
        <w:sz w:val="20"/>
        <w:szCs w:val="20"/>
      </w:rPr>
    </w:pPr>
    <w:r w:rsidRPr="002D7076">
      <w:rPr>
        <w:rFonts w:ascii="Verdana" w:hAnsi="Verdana"/>
        <w:sz w:val="20"/>
        <w:szCs w:val="20"/>
      </w:rPr>
      <w:t xml:space="preserve">Page </w:t>
    </w:r>
    <w:r w:rsidR="00377305" w:rsidRPr="002D7076">
      <w:rPr>
        <w:rFonts w:ascii="Verdana" w:hAnsi="Verdana"/>
        <w:sz w:val="20"/>
        <w:szCs w:val="20"/>
      </w:rPr>
      <w:fldChar w:fldCharType="begin"/>
    </w:r>
    <w:r w:rsidRPr="002D7076">
      <w:rPr>
        <w:rFonts w:ascii="Verdana" w:hAnsi="Verdana"/>
        <w:sz w:val="20"/>
        <w:szCs w:val="20"/>
      </w:rPr>
      <w:instrText xml:space="preserve"> PAGE </w:instrText>
    </w:r>
    <w:r w:rsidR="00377305" w:rsidRPr="002D7076">
      <w:rPr>
        <w:rFonts w:ascii="Verdana" w:hAnsi="Verdana"/>
        <w:sz w:val="20"/>
        <w:szCs w:val="20"/>
      </w:rPr>
      <w:fldChar w:fldCharType="separate"/>
    </w:r>
    <w:r w:rsidR="008E64F2">
      <w:rPr>
        <w:rFonts w:ascii="Verdana" w:hAnsi="Verdana"/>
        <w:noProof/>
        <w:sz w:val="20"/>
        <w:szCs w:val="20"/>
      </w:rPr>
      <w:t>1</w:t>
    </w:r>
    <w:r w:rsidR="00377305" w:rsidRPr="002D7076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of 1    </w:t>
    </w:r>
    <w:r w:rsidR="00615673">
      <w:rPr>
        <w:rFonts w:ascii="Verdana" w:hAnsi="Verdana"/>
        <w:sz w:val="20"/>
        <w:szCs w:val="20"/>
      </w:rPr>
      <w:t>January 22,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20" w:rsidRDefault="009A3A20">
      <w:r>
        <w:separator/>
      </w:r>
    </w:p>
  </w:footnote>
  <w:footnote w:type="continuationSeparator" w:id="0">
    <w:p w:rsidR="009A3A20" w:rsidRDefault="009A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FB" w:rsidRDefault="000D35FB" w:rsidP="00786B7D">
    <w:pPr>
      <w:pBdr>
        <w:bottom w:val="single" w:sz="6" w:space="1" w:color="auto"/>
      </w:pBdr>
      <w:jc w:val="center"/>
      <w:rPr>
        <w:rFonts w:ascii="Verdana" w:hAnsi="Verdana"/>
        <w:b/>
        <w:bCs/>
        <w:color w:val="FF0000"/>
        <w:spacing w:val="20"/>
      </w:rPr>
    </w:pPr>
    <w:r w:rsidRPr="00732E42">
      <w:rPr>
        <w:rFonts w:ascii="Verdana" w:hAnsi="Verdana"/>
        <w:b/>
        <w:bCs/>
        <w:color w:val="FF0000"/>
        <w:spacing w:val="20"/>
      </w:rPr>
      <w:sym w:font="Wingdings 3" w:char="F0B3"/>
    </w:r>
    <w:r>
      <w:rPr>
        <w:rFonts w:ascii="Verdana" w:hAnsi="Verdana"/>
        <w:b/>
        <w:bCs/>
        <w:spacing w:val="20"/>
      </w:rPr>
      <w:t>VEMA IHE CAUCUS BOARD</w:t>
    </w:r>
    <w:r w:rsidRPr="00732E42">
      <w:rPr>
        <w:rFonts w:ascii="Verdana" w:hAnsi="Verdana"/>
        <w:b/>
        <w:bCs/>
        <w:color w:val="FF0000"/>
        <w:spacing w:val="20"/>
      </w:rPr>
      <w:sym w:font="Wingdings 3" w:char="F0B4"/>
    </w:r>
    <w:r>
      <w:rPr>
        <w:rFonts w:ascii="Verdana" w:hAnsi="Verdana"/>
        <w:b/>
        <w:bCs/>
        <w:color w:val="FF0000"/>
        <w:spacing w:val="20"/>
      </w:rPr>
      <w:tab/>
    </w:r>
    <w:r>
      <w:rPr>
        <w:rFonts w:ascii="Verdana" w:hAnsi="Verdana"/>
        <w:b/>
        <w:bCs/>
        <w:spacing w:val="20"/>
      </w:rPr>
      <w:t>AGENDA</w:t>
    </w:r>
  </w:p>
  <w:p w:rsidR="000D35FB" w:rsidRPr="00732E42" w:rsidRDefault="000D35FB" w:rsidP="00FB7576">
    <w:pPr>
      <w:pBdr>
        <w:bottom w:val="single" w:sz="6" w:space="1" w:color="auto"/>
      </w:pBdr>
      <w:rPr>
        <w:rFonts w:ascii="Verdana" w:hAnsi="Verdana"/>
        <w:b/>
        <w:bCs/>
        <w:i/>
        <w:iCs/>
        <w:sz w:val="16"/>
        <w:szCs w:val="16"/>
      </w:rPr>
    </w:pPr>
    <w:r>
      <w:tab/>
    </w:r>
    <w:r>
      <w:tab/>
    </w:r>
    <w:r>
      <w:tab/>
    </w:r>
    <w:r>
      <w:tab/>
    </w:r>
    <w:r>
      <w:tab/>
    </w:r>
  </w:p>
  <w:p w:rsidR="000D35FB" w:rsidRPr="004F6929" w:rsidRDefault="000D35FB" w:rsidP="004F6929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F8"/>
    <w:multiLevelType w:val="hybridMultilevel"/>
    <w:tmpl w:val="A3D238B6"/>
    <w:lvl w:ilvl="0" w:tplc="759449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17972"/>
    <w:multiLevelType w:val="hybridMultilevel"/>
    <w:tmpl w:val="9A02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6264D"/>
    <w:multiLevelType w:val="hybridMultilevel"/>
    <w:tmpl w:val="F21A5154"/>
    <w:lvl w:ilvl="0" w:tplc="BBD0BA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03A2"/>
    <w:multiLevelType w:val="hybridMultilevel"/>
    <w:tmpl w:val="71CC3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613DA4"/>
    <w:multiLevelType w:val="hybridMultilevel"/>
    <w:tmpl w:val="BF2A1F4E"/>
    <w:lvl w:ilvl="0" w:tplc="80FCE5A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B6CF4"/>
    <w:multiLevelType w:val="hybridMultilevel"/>
    <w:tmpl w:val="03E01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194921"/>
    <w:multiLevelType w:val="multilevel"/>
    <w:tmpl w:val="2A34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35565F"/>
    <w:multiLevelType w:val="hybridMultilevel"/>
    <w:tmpl w:val="A2D080F2"/>
    <w:lvl w:ilvl="0" w:tplc="C7DE0CE8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76"/>
    <w:rsid w:val="00007520"/>
    <w:rsid w:val="0002537D"/>
    <w:rsid w:val="00041AE7"/>
    <w:rsid w:val="000570E0"/>
    <w:rsid w:val="0007218D"/>
    <w:rsid w:val="00087ECC"/>
    <w:rsid w:val="00094347"/>
    <w:rsid w:val="000D35FB"/>
    <w:rsid w:val="000D55D4"/>
    <w:rsid w:val="000E1890"/>
    <w:rsid w:val="000F1202"/>
    <w:rsid w:val="000F5545"/>
    <w:rsid w:val="001303BA"/>
    <w:rsid w:val="00160D35"/>
    <w:rsid w:val="001877B5"/>
    <w:rsid w:val="0019630C"/>
    <w:rsid w:val="001A29B0"/>
    <w:rsid w:val="002210A0"/>
    <w:rsid w:val="002361E5"/>
    <w:rsid w:val="0026014A"/>
    <w:rsid w:val="002650D6"/>
    <w:rsid w:val="00273A95"/>
    <w:rsid w:val="00277E0D"/>
    <w:rsid w:val="00287DBD"/>
    <w:rsid w:val="002D7076"/>
    <w:rsid w:val="002F056D"/>
    <w:rsid w:val="002F2A3E"/>
    <w:rsid w:val="0032010E"/>
    <w:rsid w:val="003212F3"/>
    <w:rsid w:val="0033123B"/>
    <w:rsid w:val="00377305"/>
    <w:rsid w:val="00384DCB"/>
    <w:rsid w:val="003A6299"/>
    <w:rsid w:val="003D0D2D"/>
    <w:rsid w:val="003D3FA0"/>
    <w:rsid w:val="003D6EA5"/>
    <w:rsid w:val="0042196E"/>
    <w:rsid w:val="00431FEC"/>
    <w:rsid w:val="00457360"/>
    <w:rsid w:val="004618A9"/>
    <w:rsid w:val="00466CC9"/>
    <w:rsid w:val="00485A0C"/>
    <w:rsid w:val="00491560"/>
    <w:rsid w:val="00491CCF"/>
    <w:rsid w:val="004A249F"/>
    <w:rsid w:val="004B5991"/>
    <w:rsid w:val="004D41E9"/>
    <w:rsid w:val="004E1AC7"/>
    <w:rsid w:val="004F6929"/>
    <w:rsid w:val="005304FA"/>
    <w:rsid w:val="00533F66"/>
    <w:rsid w:val="005357BD"/>
    <w:rsid w:val="00546B8D"/>
    <w:rsid w:val="005777EC"/>
    <w:rsid w:val="00592054"/>
    <w:rsid w:val="005946CA"/>
    <w:rsid w:val="005B607A"/>
    <w:rsid w:val="005B7218"/>
    <w:rsid w:val="005B7E9F"/>
    <w:rsid w:val="005D7040"/>
    <w:rsid w:val="005F4462"/>
    <w:rsid w:val="00610D79"/>
    <w:rsid w:val="00615673"/>
    <w:rsid w:val="00616250"/>
    <w:rsid w:val="00635B5D"/>
    <w:rsid w:val="006432A1"/>
    <w:rsid w:val="0065548C"/>
    <w:rsid w:val="006A671D"/>
    <w:rsid w:val="006C1CD3"/>
    <w:rsid w:val="006C3064"/>
    <w:rsid w:val="00726EA8"/>
    <w:rsid w:val="00732E42"/>
    <w:rsid w:val="00742F83"/>
    <w:rsid w:val="00761EC8"/>
    <w:rsid w:val="00763287"/>
    <w:rsid w:val="00786B7D"/>
    <w:rsid w:val="007922B3"/>
    <w:rsid w:val="007D627D"/>
    <w:rsid w:val="007D6718"/>
    <w:rsid w:val="00840ED4"/>
    <w:rsid w:val="00857080"/>
    <w:rsid w:val="008B24E2"/>
    <w:rsid w:val="008C0FA2"/>
    <w:rsid w:val="008C2BA3"/>
    <w:rsid w:val="008C47F4"/>
    <w:rsid w:val="008D2775"/>
    <w:rsid w:val="008E64F2"/>
    <w:rsid w:val="008E76C8"/>
    <w:rsid w:val="0090651B"/>
    <w:rsid w:val="0092544E"/>
    <w:rsid w:val="00990B9C"/>
    <w:rsid w:val="009A3A20"/>
    <w:rsid w:val="009B1274"/>
    <w:rsid w:val="009E2595"/>
    <w:rsid w:val="009E3ECD"/>
    <w:rsid w:val="00A4459D"/>
    <w:rsid w:val="00A50BB9"/>
    <w:rsid w:val="00A512F9"/>
    <w:rsid w:val="00A63D64"/>
    <w:rsid w:val="00A93EAD"/>
    <w:rsid w:val="00AD660A"/>
    <w:rsid w:val="00B35B59"/>
    <w:rsid w:val="00B36C6E"/>
    <w:rsid w:val="00B42654"/>
    <w:rsid w:val="00B550FD"/>
    <w:rsid w:val="00B726FC"/>
    <w:rsid w:val="00B737DD"/>
    <w:rsid w:val="00B96497"/>
    <w:rsid w:val="00BB0DFA"/>
    <w:rsid w:val="00BB6179"/>
    <w:rsid w:val="00BC288C"/>
    <w:rsid w:val="00BC4703"/>
    <w:rsid w:val="00BE257E"/>
    <w:rsid w:val="00BE264E"/>
    <w:rsid w:val="00BE556D"/>
    <w:rsid w:val="00C01209"/>
    <w:rsid w:val="00C04159"/>
    <w:rsid w:val="00C21142"/>
    <w:rsid w:val="00C3016A"/>
    <w:rsid w:val="00C456D6"/>
    <w:rsid w:val="00CC5AB7"/>
    <w:rsid w:val="00CC790A"/>
    <w:rsid w:val="00CD6DEC"/>
    <w:rsid w:val="00D02126"/>
    <w:rsid w:val="00D174EC"/>
    <w:rsid w:val="00D27957"/>
    <w:rsid w:val="00D309D1"/>
    <w:rsid w:val="00D35FF0"/>
    <w:rsid w:val="00D40C42"/>
    <w:rsid w:val="00DB7F11"/>
    <w:rsid w:val="00DF7075"/>
    <w:rsid w:val="00E15F67"/>
    <w:rsid w:val="00E20A0A"/>
    <w:rsid w:val="00E56258"/>
    <w:rsid w:val="00ED7959"/>
    <w:rsid w:val="00EF157C"/>
    <w:rsid w:val="00F02FAF"/>
    <w:rsid w:val="00F34B0D"/>
    <w:rsid w:val="00F375D8"/>
    <w:rsid w:val="00F73238"/>
    <w:rsid w:val="00FB60A4"/>
    <w:rsid w:val="00FB7576"/>
    <w:rsid w:val="00FB7E94"/>
    <w:rsid w:val="00FD5A5F"/>
    <w:rsid w:val="00FD63FD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9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1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010E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32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9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1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010E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32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lis.virginia.gov/cgi-bin/legp604.exe?141+sum+HB31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nick\AppData\Roaming\Microsoft\Templates\TP0300003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F10F-5AA2-4358-B050-31C877E3C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FDFC8-1161-4283-BCC5-1A5D8464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TP030000373.dotx</Template>
  <TotalTime>57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Brittany Schaal</cp:lastModifiedBy>
  <cp:revision>4</cp:revision>
  <dcterms:created xsi:type="dcterms:W3CDTF">2014-02-26T13:32:00Z</dcterms:created>
  <dcterms:modified xsi:type="dcterms:W3CDTF">2014-02-26T14:33:00Z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TC300003739990</vt:lpwstr>
  </property>
</Properties>
</file>